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7A3538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7A3538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7A3538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7A3538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การขอรับบำเหน็จพิเศษรายเดือนของลูกจ้างประจำขององค์กรปกครองส่วนท้องถิ่น</w:t>
      </w:r>
    </w:p>
    <w:p w:rsidR="00513AE8" w:rsidRPr="007A3538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A35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7A353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7A353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7A3538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7A353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7A3538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7A353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7A3538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7A353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7A3538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:rsidR="00974646" w:rsidRPr="007A3538" w:rsidRDefault="008F32E2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A3538"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-relative:margin;mso-width-relative:margin" from="-.35pt,4.3pt" to="500.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7A3538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A3538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7A3538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A3538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Pr="007A3538">
        <w:rPr>
          <w:rFonts w:ascii="TH SarabunIT๙" w:hAnsi="TH SarabunIT๙" w:cs="TH SarabunIT๙"/>
          <w:noProof/>
          <w:sz w:val="32"/>
          <w:szCs w:val="32"/>
          <w:cs/>
        </w:rPr>
        <w:t>สิทธิประโยชน์เกี่ยวกับบำเหน็จพิเศษรายเดือนเป็นสิทธิประโยชน์ที่จ่ายให้แก่ลูกจ้างประจำที่ได้รับอันตรายหรือเจ็บป่วยเพราะเหตุปฏิบัติงานในหน้าที่หรือถูกประทุษร้ายเพราะเหตุกระทำตามหน้าที่ซึ่งแพทย์ที่ทางราชการรับรองได้ตรวจและแสดงว่าไม่สามารถปฏิบัติงานในหน้าที่ได้อีกเลย</w:t>
      </w:r>
      <w:r w:rsidRPr="007A3538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7A3538">
        <w:rPr>
          <w:rFonts w:ascii="TH SarabunIT๙" w:hAnsi="TH SarabunIT๙" w:cs="TH SarabunIT๙"/>
          <w:noProof/>
          <w:sz w:val="32"/>
          <w:szCs w:val="32"/>
          <w:cs/>
        </w:rPr>
        <w:t>ลูกจ้างประจำผู้มีสิทธิรับบำเหน็จพิเศษจะขอรับเป็นบำเหน็จพิเศษรายเดือนแทนก็ได้โดยจ่ายเป็นรายเดือนเริ่มตั้งแต่วันที่ลูกจ้างประจำออกจากงานจนถึงแก่ความตาย</w:t>
      </w:r>
      <w:r w:rsidRPr="007A3538">
        <w:rPr>
          <w:rFonts w:ascii="TH SarabunIT๙" w:hAnsi="TH SarabunIT๙" w:cs="TH SarabunIT๙"/>
          <w:noProof/>
          <w:sz w:val="32"/>
          <w:szCs w:val="32"/>
        </w:rPr>
        <w:br/>
        <w:t>3.</w:t>
      </w:r>
      <w:r w:rsidRPr="007A3538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องค์การบริหารส่วนจังหวัด</w:t>
      </w:r>
      <w:r w:rsidRPr="007A3538">
        <w:rPr>
          <w:rFonts w:ascii="TH SarabunIT๙" w:hAnsi="TH SarabunIT๙" w:cs="TH SarabunIT๙"/>
          <w:noProof/>
          <w:sz w:val="32"/>
          <w:szCs w:val="32"/>
        </w:rPr>
        <w:t>/</w:t>
      </w:r>
      <w:r w:rsidRPr="007A3538">
        <w:rPr>
          <w:rFonts w:ascii="TH SarabunIT๙" w:hAnsi="TH SarabunIT๙" w:cs="TH SarabunIT๙"/>
          <w:noProof/>
          <w:sz w:val="32"/>
          <w:szCs w:val="32"/>
          <w:cs/>
        </w:rPr>
        <w:t>เทศบาล</w:t>
      </w:r>
      <w:r w:rsidRPr="007A3538">
        <w:rPr>
          <w:rFonts w:ascii="TH SarabunIT๙" w:hAnsi="TH SarabunIT๙" w:cs="TH SarabunIT๙"/>
          <w:noProof/>
          <w:sz w:val="32"/>
          <w:szCs w:val="32"/>
        </w:rPr>
        <w:t>/</w:t>
      </w:r>
      <w:r w:rsidRPr="007A3538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</w:t>
      </w:r>
      <w:r w:rsidRPr="007A3538">
        <w:rPr>
          <w:rFonts w:ascii="TH SarabunIT๙" w:hAnsi="TH SarabunIT๙" w:cs="TH SarabunIT๙"/>
          <w:noProof/>
          <w:sz w:val="32"/>
          <w:szCs w:val="32"/>
        </w:rPr>
        <w:t>/</w:t>
      </w:r>
      <w:r w:rsidRPr="007A3538">
        <w:rPr>
          <w:rFonts w:ascii="TH SarabunIT๙" w:hAnsi="TH SarabunIT๙" w:cs="TH SarabunIT๙"/>
          <w:noProof/>
          <w:sz w:val="32"/>
          <w:szCs w:val="32"/>
          <w:cs/>
        </w:rPr>
        <w:t xml:space="preserve">เมืองพัทยาจะแจ้งผลการพิจารณาให้ผู้ยื่นคำขอทราบภายใน </w:t>
      </w:r>
      <w:r w:rsidRPr="007A3538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7A3538">
        <w:rPr>
          <w:rFonts w:ascii="TH SarabunIT๙" w:hAnsi="TH SarabunIT๙" w:cs="TH SarabunIT๙"/>
          <w:noProof/>
          <w:sz w:val="32"/>
          <w:szCs w:val="32"/>
          <w:cs/>
        </w:rPr>
        <w:t xml:space="preserve">วันนับแต่วันที่พิจารณาแล้วเสร็จตามมาตรา </w:t>
      </w:r>
      <w:r w:rsidRPr="007A3538">
        <w:rPr>
          <w:rFonts w:ascii="TH SarabunIT๙" w:hAnsi="TH SarabunIT๙" w:cs="TH SarabunIT๙"/>
          <w:noProof/>
          <w:sz w:val="32"/>
          <w:szCs w:val="32"/>
        </w:rPr>
        <w:t xml:space="preserve">10 </w:t>
      </w:r>
      <w:r w:rsidRPr="007A3538">
        <w:rPr>
          <w:rFonts w:ascii="TH SarabunIT๙" w:hAnsi="TH SarabunIT๙" w:cs="TH SarabunIT๙"/>
          <w:noProof/>
          <w:sz w:val="32"/>
          <w:szCs w:val="32"/>
          <w:cs/>
        </w:rPr>
        <w:t>แห่งพ</w:t>
      </w:r>
      <w:r w:rsidRPr="007A3538">
        <w:rPr>
          <w:rFonts w:ascii="TH SarabunIT๙" w:hAnsi="TH SarabunIT๙" w:cs="TH SarabunIT๙"/>
          <w:noProof/>
          <w:sz w:val="32"/>
          <w:szCs w:val="32"/>
        </w:rPr>
        <w:t>.</w:t>
      </w:r>
      <w:r w:rsidRPr="007A3538">
        <w:rPr>
          <w:rFonts w:ascii="TH SarabunIT๙" w:hAnsi="TH SarabunIT๙" w:cs="TH SarabunIT๙"/>
          <w:noProof/>
          <w:sz w:val="32"/>
          <w:szCs w:val="32"/>
          <w:cs/>
        </w:rPr>
        <w:t>ร</w:t>
      </w:r>
      <w:r w:rsidRPr="007A3538">
        <w:rPr>
          <w:rFonts w:ascii="TH SarabunIT๙" w:hAnsi="TH SarabunIT๙" w:cs="TH SarabunIT๙"/>
          <w:noProof/>
          <w:sz w:val="32"/>
          <w:szCs w:val="32"/>
        </w:rPr>
        <w:t>.</w:t>
      </w:r>
      <w:r w:rsidRPr="007A3538">
        <w:rPr>
          <w:rFonts w:ascii="TH SarabunIT๙" w:hAnsi="TH SarabunIT๙" w:cs="TH SarabunIT๙"/>
          <w:noProof/>
          <w:sz w:val="32"/>
          <w:szCs w:val="32"/>
          <w:cs/>
        </w:rPr>
        <w:t>บงการอำนวยความสะดวกในการพิจารณาอนุญาตของทางราชการพ</w:t>
      </w:r>
      <w:r w:rsidRPr="007A3538">
        <w:rPr>
          <w:rFonts w:ascii="TH SarabunIT๙" w:hAnsi="TH SarabunIT๙" w:cs="TH SarabunIT๙"/>
          <w:noProof/>
          <w:sz w:val="32"/>
          <w:szCs w:val="32"/>
        </w:rPr>
        <w:t>.</w:t>
      </w:r>
      <w:r w:rsidRPr="007A3538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7A3538">
        <w:rPr>
          <w:rFonts w:ascii="TH SarabunIT๙" w:hAnsi="TH SarabunIT๙" w:cs="TH SarabunIT๙"/>
          <w:noProof/>
          <w:sz w:val="32"/>
          <w:szCs w:val="32"/>
        </w:rPr>
        <w:t>. 2558</w:t>
      </w:r>
      <w:r w:rsidRPr="007A3538">
        <w:rPr>
          <w:rFonts w:ascii="TH SarabunIT๙" w:hAnsi="TH SarabunIT๙" w:cs="TH SarabunIT๙"/>
          <w:noProof/>
          <w:sz w:val="32"/>
          <w:szCs w:val="32"/>
        </w:rPr>
        <w:br/>
        <w:t xml:space="preserve">4. </w:t>
      </w:r>
      <w:r w:rsidRPr="007A3538">
        <w:rPr>
          <w:rFonts w:ascii="TH SarabunIT๙" w:hAnsi="TH SarabunIT๙" w:cs="TH SarabunIT๙"/>
          <w:noProof/>
          <w:sz w:val="32"/>
          <w:szCs w:val="32"/>
          <w:cs/>
        </w:rPr>
        <w:t>กรณีคำขอหรือรายการเอกสารประกอบการพิจารณาไม่ถูกต้องหรือไม่ครบถ้วนและไม่อาจแก้ไข</w:t>
      </w:r>
      <w:r w:rsidRPr="007A3538">
        <w:rPr>
          <w:rFonts w:ascii="TH SarabunIT๙" w:hAnsi="TH SarabunIT๙" w:cs="TH SarabunIT๙"/>
          <w:noProof/>
          <w:sz w:val="32"/>
          <w:szCs w:val="32"/>
        </w:rPr>
        <w:t>/</w:t>
      </w:r>
      <w:r w:rsidRPr="007A3538">
        <w:rPr>
          <w:rFonts w:ascii="TH SarabunIT๙" w:hAnsi="TH SarabunIT๙" w:cs="TH SarabunIT๙"/>
          <w:noProof/>
          <w:sz w:val="32"/>
          <w:szCs w:val="32"/>
          <w:cs/>
        </w:rPr>
        <w:t>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7A3538">
        <w:rPr>
          <w:rFonts w:ascii="TH SarabunIT๙" w:hAnsi="TH SarabunIT๙" w:cs="TH SarabunIT๙"/>
          <w:noProof/>
          <w:sz w:val="32"/>
          <w:szCs w:val="32"/>
        </w:rPr>
        <w:t>/</w:t>
      </w:r>
      <w:r w:rsidRPr="007A3538">
        <w:rPr>
          <w:rFonts w:ascii="TH SarabunIT๙" w:hAnsi="TH SarabunIT๙" w:cs="TH SarabunIT๙"/>
          <w:noProof/>
          <w:sz w:val="32"/>
          <w:szCs w:val="32"/>
          <w:cs/>
        </w:rPr>
        <w:t>หลักฐานร่วมกันพร้อมกำหนดระยะเวลาให้ผู้ยื่นคำขอดำเนินการแก้ไข</w:t>
      </w:r>
      <w:r w:rsidRPr="007A3538">
        <w:rPr>
          <w:rFonts w:ascii="TH SarabunIT๙" w:hAnsi="TH SarabunIT๙" w:cs="TH SarabunIT๙"/>
          <w:noProof/>
          <w:sz w:val="32"/>
          <w:szCs w:val="32"/>
        </w:rPr>
        <w:t>/</w:t>
      </w:r>
      <w:r w:rsidRPr="007A3538">
        <w:rPr>
          <w:rFonts w:ascii="TH SarabunIT๙" w:hAnsi="TH SarabunIT๙" w:cs="TH SarabunIT๙"/>
          <w:noProof/>
          <w:sz w:val="32"/>
          <w:szCs w:val="32"/>
          <w:cs/>
        </w:rPr>
        <w:t>เพิ่มเติมหากผู้ยื่นคำขอไม่ดำเนินการแก้ไข</w:t>
      </w:r>
      <w:r w:rsidRPr="007A3538">
        <w:rPr>
          <w:rFonts w:ascii="TH SarabunIT๙" w:hAnsi="TH SarabunIT๙" w:cs="TH SarabunIT๙"/>
          <w:noProof/>
          <w:sz w:val="32"/>
          <w:szCs w:val="32"/>
        </w:rPr>
        <w:t>/</w:t>
      </w:r>
      <w:r w:rsidRPr="007A3538">
        <w:rPr>
          <w:rFonts w:ascii="TH SarabunIT๙" w:hAnsi="TH SarabunIT๙" w:cs="TH SarabunIT๙"/>
          <w:noProof/>
          <w:sz w:val="32"/>
          <w:szCs w:val="32"/>
          <w:cs/>
        </w:rPr>
        <w:t>เพิ่มเติมภายในระยะเวลาที่กำหนดผู้รับคำขอจะดำเนินการคืนคำขอและเอกสารประกอบการพิจารณา</w:t>
      </w:r>
      <w:r w:rsidRPr="007A3538">
        <w:rPr>
          <w:rFonts w:ascii="TH SarabunIT๙" w:hAnsi="TH SarabunIT๙" w:cs="TH SarabunIT๙"/>
          <w:noProof/>
          <w:sz w:val="32"/>
          <w:szCs w:val="32"/>
        </w:rPr>
        <w:br/>
        <w:t xml:space="preserve">5. </w:t>
      </w:r>
      <w:r w:rsidRPr="007A3538">
        <w:rPr>
          <w:rFonts w:ascii="TH SarabunIT๙" w:hAnsi="TH SarabunIT๙" w:cs="TH SarabunIT๙"/>
          <w:noProof/>
          <w:sz w:val="32"/>
          <w:szCs w:val="32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7A3538">
        <w:rPr>
          <w:rFonts w:ascii="TH SarabunIT๙" w:hAnsi="TH SarabunIT๙" w:cs="TH SarabunIT๙"/>
          <w:noProof/>
          <w:sz w:val="32"/>
          <w:szCs w:val="32"/>
        </w:rPr>
        <w:br/>
        <w:t xml:space="preserve">6. </w:t>
      </w:r>
      <w:r w:rsidRPr="007A3538">
        <w:rPr>
          <w:rFonts w:ascii="TH SarabunIT๙" w:hAnsi="TH SarabunIT๙" w:cs="TH SarabunIT๙"/>
          <w:noProof/>
          <w:sz w:val="32"/>
          <w:szCs w:val="32"/>
          <w:cs/>
        </w:rPr>
        <w:t>ระยะเวลาการให้บริการตามคู่มือเริ่มนับหลังจากเจ้าหน้าที่ผู้รับคำขอตรวจสอบคำขอและรายการเอกสารหลักฐานแล้วว่ามีความครบถ้วนตามที่ระบุไว้ในคู่มือประชาชน</w:t>
      </w:r>
    </w:p>
    <w:p w:rsidR="007A3538" w:rsidRDefault="007A3538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081011" w:rsidRPr="007A3538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A3538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7A3538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7A3538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7A3538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  <w:r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197 </w:t>
            </w:r>
            <w:r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80270 </w:t>
            </w:r>
            <w:r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 </w:t>
            </w:r>
            <w:r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075499146 / 0819784841 </w:t>
            </w:r>
            <w:r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http://www.yangkom.go.th//</w:t>
            </w:r>
            <w:r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7A3538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A353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A353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A353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7A3538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3538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7A3538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7A3538" w:rsidRDefault="007A3538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7A3538" w:rsidRDefault="007A3538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974646" w:rsidRPr="007A3538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A3538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ขั้นตอน ระยะเวลา และส่วนงานที่รับผิดชอบ</w:t>
      </w:r>
    </w:p>
    <w:p w:rsidR="00974646" w:rsidRPr="007A3538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A35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7A353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81011" w:rsidRPr="007A3538">
        <w:rPr>
          <w:rFonts w:ascii="TH SarabunIT๙" w:hAnsi="TH SarabunIT๙" w:cs="TH SarabunIT๙"/>
          <w:noProof/>
          <w:sz w:val="32"/>
          <w:szCs w:val="32"/>
        </w:rPr>
        <w:t xml:space="preserve">15 </w:t>
      </w:r>
      <w:r w:rsidR="00081011" w:rsidRPr="007A3538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7A3538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7A3538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A353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7A3538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A353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7A3538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7A353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7A3538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A353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7A3538" w:rsidTr="00310762">
        <w:tc>
          <w:tcPr>
            <w:tcW w:w="846" w:type="dxa"/>
          </w:tcPr>
          <w:p w:rsidR="0067367B" w:rsidRPr="007A3538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A353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A3538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7A3538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ลูกจ้างประจำผู้มีสิทธิยื่นเรื่องขอรับบำเหน็จพิเศษรายเดือนพร้อมเอกสารต่อองค์กรปกครองส่วนท้องถิ่นที่สังกัดและเจ้าหน้าที่ตรวจสอบความครบถ้วนของหลักฐาน</w:t>
            </w:r>
          </w:p>
          <w:p w:rsidR="001A5925" w:rsidRPr="007A353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A353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A353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A353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7A3538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 </w:t>
            </w: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174" w:type="dxa"/>
          </w:tcPr>
          <w:p w:rsidR="007A3538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7A3538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7A3538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7A3538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7A3538" w:rsidTr="00310762">
        <w:tc>
          <w:tcPr>
            <w:tcW w:w="846" w:type="dxa"/>
          </w:tcPr>
          <w:p w:rsidR="0067367B" w:rsidRPr="007A3538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7A353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A3538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7A3538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หน้าที่ผู้รับผิดชอบขององค์กรปกครองส่วนท้องถิ่นตรวจสอบความถูกต้องและรวบรวมหลักฐานและเอกสารที่เกี่ยวข้องเสนอผู้มีอำนาจพิจารณา</w:t>
            </w:r>
          </w:p>
          <w:p w:rsidR="001A5925" w:rsidRPr="007A353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A353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A353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A353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7A3538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6 </w:t>
            </w: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7A3538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7A3538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7A3538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7A3538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7A3538" w:rsidTr="00310762">
        <w:tc>
          <w:tcPr>
            <w:tcW w:w="846" w:type="dxa"/>
          </w:tcPr>
          <w:p w:rsidR="0067367B" w:rsidRPr="007A3538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7A353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A3538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7A3538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ยกองค์กรปกครองส่วนท้องถิ่นหรือผู้รับมอบอำนาจพิจารณาสั่งจ่ายเงินบำเหน็จพิเศษรายเดือนโดยให้องค์กรปกครองส่วนท้องถิ่นแจ้งและเบิกจ่ายเงินดังกล่าว</w:t>
            </w: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ให้แก่ลูกจ้างประจำต่อไป</w:t>
            </w:r>
          </w:p>
          <w:p w:rsidR="001A5925" w:rsidRPr="007A353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A353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A353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A353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7A3538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 </w:t>
            </w: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7A3538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7A3538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7A3538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7A3538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Pr="007A3538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74646" w:rsidRPr="007A3538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7A3538">
        <w:rPr>
          <w:rFonts w:ascii="TH SarabunIT๙" w:hAnsi="TH SarabunIT๙" w:cs="TH SarabunIT๙"/>
          <w:b/>
          <w:bCs/>
          <w:sz w:val="24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7A3538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7A3538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7A3538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7A3538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7A3538" w:rsidTr="000E5F48">
        <w:tc>
          <w:tcPr>
            <w:tcW w:w="846" w:type="dxa"/>
          </w:tcPr>
          <w:p w:rsidR="00E8524B" w:rsidRPr="007A3538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A353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A3538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A3538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แบบคำขอรับบำเหน็จพิเศษรายเดือนลูกจ้าง</w:t>
            </w:r>
          </w:p>
          <w:p w:rsidR="00CD595C" w:rsidRPr="007A353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7A35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A353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7A353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A35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7A353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7A35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A3538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7A353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A35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7A353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8F32E2" w:rsidRPr="007A35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7A353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A3538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</w:t>
            </w:r>
            <w:r w:rsidR="007A353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7A3538" w:rsidTr="000E5F48">
        <w:tc>
          <w:tcPr>
            <w:tcW w:w="846" w:type="dxa"/>
          </w:tcPr>
          <w:p w:rsidR="00E8524B" w:rsidRPr="007A3538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7A353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A3538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A3538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ใบรับรองของแพทย์ที่ทางราชการรับรองว่าไม่สามารถปฏิบัติหน้าที่ได้</w:t>
            </w:r>
          </w:p>
          <w:p w:rsidR="00CD595C" w:rsidRPr="007A353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7A35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A353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7A353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A35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7A353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7A353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A3538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7A353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A35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7A3538" w:rsidRDefault="008F32E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7A3538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A353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A3538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</w:t>
            </w:r>
            <w:r w:rsidR="007A353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</w:tbl>
    <w:p w:rsidR="00CD595C" w:rsidRPr="007A3538" w:rsidRDefault="00CD595C" w:rsidP="00513AE8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CD595C" w:rsidRPr="007A3538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A3538">
        <w:rPr>
          <w:rFonts w:ascii="TH SarabunIT๙" w:hAnsi="TH SarabunIT๙" w:cs="TH SarabunIT๙"/>
          <w:b/>
          <w:bCs/>
          <w:sz w:val="24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7A3538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7A3538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A353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7A3538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A353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7A3538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A353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7A3538" w:rsidTr="008D6120">
        <w:tc>
          <w:tcPr>
            <w:tcW w:w="846" w:type="dxa"/>
          </w:tcPr>
          <w:p w:rsidR="00CD595C" w:rsidRPr="007A3538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A353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1A5925" w:rsidRPr="007A3538" w:rsidRDefault="00812105" w:rsidP="007A353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353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ไม่มีค่าธรรมเนียม</w:t>
            </w:r>
          </w:p>
        </w:tc>
        <w:tc>
          <w:tcPr>
            <w:tcW w:w="3243" w:type="dxa"/>
          </w:tcPr>
          <w:p w:rsidR="00812105" w:rsidRPr="007A3538" w:rsidRDefault="004D7C74" w:rsidP="0081210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CD595C" w:rsidRPr="007A3538" w:rsidRDefault="00CD595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7367B" w:rsidRPr="007A3538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A3538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ช่องทางการร้องเรียน</w:t>
      </w:r>
      <w:r w:rsidR="000B2BF5" w:rsidRPr="007A3538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7A3538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7A3538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7A3538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7A3538" w:rsidTr="00527864">
        <w:tc>
          <w:tcPr>
            <w:tcW w:w="846" w:type="dxa"/>
          </w:tcPr>
          <w:p w:rsidR="000B2BF5" w:rsidRPr="007A3538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A353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A3538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องค์การบริหารส่วนตำบลยางค้อม </w:t>
            </w: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197 </w:t>
            </w: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 </w:t>
            </w: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80270  </w:t>
            </w: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 </w:t>
            </w: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</w:rPr>
              <w:t>075499146 / 0819784841  http://www.yangkom.go.th/</w:t>
            </w:r>
          </w:p>
          <w:p w:rsidR="001A5925" w:rsidRPr="007A353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A353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A353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A353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7A3538" w:rsidTr="00527864">
        <w:tc>
          <w:tcPr>
            <w:tcW w:w="846" w:type="dxa"/>
          </w:tcPr>
          <w:p w:rsidR="000B2BF5" w:rsidRPr="007A3538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7A353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A3538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7A353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A353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A353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7A353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7A3538" w:rsidTr="00527864">
        <w:tc>
          <w:tcPr>
            <w:tcW w:w="846" w:type="dxa"/>
          </w:tcPr>
          <w:p w:rsidR="000B2BF5" w:rsidRPr="007A3538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7A353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A3538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7A353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A353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A353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7A353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67367B" w:rsidRPr="007A3538" w:rsidRDefault="0067367B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7A3538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A3538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7A3538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7A3538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7A3538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35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7A3538" w:rsidTr="00527864">
        <w:tc>
          <w:tcPr>
            <w:tcW w:w="10075" w:type="dxa"/>
            <w:gridSpan w:val="2"/>
          </w:tcPr>
          <w:p w:rsidR="00527864" w:rsidRPr="007A3538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3538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D30394" w:rsidRPr="007A3538" w:rsidRDefault="008F32E2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7A3538">
        <w:rPr>
          <w:rFonts w:ascii="TH SarabunIT๙" w:hAnsi="TH SarabunIT๙" w:cs="TH SarabunIT๙"/>
          <w:noProof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.35pt;margin-top:26.35pt;width:502.1pt;height:21pt;z-index:251661312;visibility:visible;mso-height-percent:200;mso-wrap-distance-top:3.6pt;mso-wrap-distance-bottom:3.6pt;mso-position-horizontal-relative:margin;mso-position-vertical-relative:tex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7A3538" w:rsidRDefault="00D30394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7A35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7A3538" w:rsidRDefault="00D30394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7A3538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 w:rsidR="007A353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7A3538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7A3538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7B7ED7" w:rsidRPr="007A3538">
        <w:rPr>
          <w:rFonts w:ascii="TH SarabunIT๙" w:hAnsi="TH SarabunIT๙" w:cs="TH SarabunIT๙"/>
          <w:noProof/>
          <w:sz w:val="32"/>
          <w:szCs w:val="32"/>
          <w:cs/>
        </w:rPr>
        <w:t>การขอรับบำเหน็จพิเศษรายเดือนของลูกจ้างประจำขององค์กรปกครองส่วนท้องถิ่น</w:t>
      </w:r>
    </w:p>
    <w:p w:rsidR="00D30394" w:rsidRPr="007A3538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7A3538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Pr="007A3538">
        <w:rPr>
          <w:rFonts w:ascii="TH SarabunIT๙" w:hAnsi="TH SarabunIT๙" w:cs="TH SarabunIT๙"/>
          <w:sz w:val="24"/>
          <w:szCs w:val="32"/>
        </w:rPr>
        <w:t>:</w:t>
      </w:r>
      <w:r w:rsidR="00310B8F" w:rsidRPr="007A3538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อำเภอพิปูนจังหวัดนครศรีธรรมราชกรมส่งเสริมการปกครองท้องถิ่นองค์การบริหารส่วนตำบลยางค้อมอำเภอพิปูนจังหวัดนครศรีธรรมราช</w:t>
      </w:r>
    </w:p>
    <w:p w:rsidR="00D30394" w:rsidRPr="007A3538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7A3538">
        <w:rPr>
          <w:rFonts w:ascii="TH SarabunIT๙" w:hAnsi="TH SarabunIT๙" w:cs="TH SarabunIT๙"/>
          <w:b/>
          <w:bCs/>
          <w:sz w:val="24"/>
          <w:szCs w:val="32"/>
          <w:cs/>
        </w:rPr>
        <w:t>ประเภทของงานบริการ</w:t>
      </w:r>
      <w:r w:rsidRPr="007A3538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10B8F" w:rsidRPr="007A3538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7A3538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A3538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หมวดหมู่ของงานบริการ: </w:t>
      </w:r>
      <w:r w:rsidR="00310B8F" w:rsidRPr="007A3538">
        <w:rPr>
          <w:rFonts w:ascii="TH SarabunIT๙" w:hAnsi="TH SarabunIT๙" w:cs="TH SarabunIT๙"/>
          <w:noProof/>
          <w:sz w:val="32"/>
          <w:szCs w:val="32"/>
          <w:cs/>
        </w:rPr>
        <w:t>อนุมัติ</w:t>
      </w:r>
    </w:p>
    <w:p w:rsidR="009F08E4" w:rsidRPr="007A3538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A3538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กฎหมายที่ให้อำนาจการอนุญาต หรือที่เกี่ยวข้อง</w:t>
      </w:r>
      <w:r w:rsidRPr="007A3538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7A3538" w:rsidTr="007A3538">
        <w:tc>
          <w:tcPr>
            <w:tcW w:w="10070" w:type="dxa"/>
          </w:tcPr>
          <w:p w:rsidR="00357B89" w:rsidRPr="007A3538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353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A353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7A3538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ระเบียบกระทรวงมหาดไทยว่าด้วยบำเหน็จลูกจ้างของหน่วยการบริหารราชการส่วนท้องถิ่นพ</w:t>
            </w:r>
            <w:r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7A35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2542</w:t>
            </w:r>
            <w:bookmarkStart w:id="0" w:name="_GoBack"/>
            <w:bookmarkEnd w:id="0"/>
          </w:p>
        </w:tc>
      </w:tr>
    </w:tbl>
    <w:p w:rsidR="00D30394" w:rsidRPr="007A3538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A3538">
        <w:rPr>
          <w:rFonts w:ascii="TH SarabunIT๙" w:hAnsi="TH SarabunIT๙" w:cs="TH SarabunIT๙"/>
          <w:b/>
          <w:bCs/>
          <w:sz w:val="24"/>
          <w:szCs w:val="32"/>
          <w:cs/>
        </w:rPr>
        <w:t>ระดับผลกระทบ</w:t>
      </w:r>
      <w:r w:rsidRPr="007A3538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C46545" w:rsidRPr="007A3538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7A3538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A3538">
        <w:rPr>
          <w:rFonts w:ascii="TH SarabunIT๙" w:hAnsi="TH SarabunIT๙" w:cs="TH SarabunIT๙"/>
          <w:b/>
          <w:bCs/>
          <w:sz w:val="24"/>
          <w:szCs w:val="32"/>
          <w:cs/>
        </w:rPr>
        <w:t>พื้นที่ให้บริการ:</w:t>
      </w:r>
      <w:r w:rsidR="002F5480" w:rsidRPr="007A3538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7A3538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A3538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กฎหมายข้อบังคับ/ข้อตกลงที่กำหนดระยะเวลา</w:t>
      </w:r>
      <w:r w:rsidR="007A353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7A3538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7A353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7A3538">
        <w:rPr>
          <w:rFonts w:ascii="TH SarabunIT๙" w:hAnsi="TH SarabunIT๙" w:cs="TH SarabunIT๙"/>
          <w:noProof/>
          <w:sz w:val="32"/>
          <w:szCs w:val="32"/>
          <w:cs/>
        </w:rPr>
        <w:t>ระเบียบกระทรวงมหาดไทยว่าด้วยบำเหน็จลูกจ้างของหน่วยการบริหารราชการส่วนท้องถิ่นพ</w:t>
      </w:r>
      <w:r w:rsidR="00310B8F" w:rsidRPr="007A3538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7A3538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7A3538">
        <w:rPr>
          <w:rFonts w:ascii="TH SarabunIT๙" w:hAnsi="TH SarabunIT๙" w:cs="TH SarabunIT๙"/>
          <w:noProof/>
          <w:sz w:val="32"/>
          <w:szCs w:val="32"/>
        </w:rPr>
        <w:t>. 2542</w:t>
      </w:r>
      <w:r w:rsidRPr="007A3538">
        <w:rPr>
          <w:rFonts w:ascii="TH SarabunIT๙" w:hAnsi="TH SarabunIT๙" w:cs="TH SarabunIT๙"/>
          <w:b/>
          <w:bCs/>
          <w:sz w:val="24"/>
          <w:szCs w:val="32"/>
          <w:cs/>
        </w:rPr>
        <w:br/>
        <w:t>ระยะเวลาที่กำหนดตามกฎหมาย / ข้อกำหนด ฯลฯ</w:t>
      </w:r>
      <w:r w:rsidRPr="007A3538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="002F5480" w:rsidRPr="007A3538">
        <w:rPr>
          <w:rFonts w:ascii="TH SarabunIT๙" w:hAnsi="TH SarabunIT๙" w:cs="TH SarabunIT๙"/>
          <w:noProof/>
          <w:sz w:val="32"/>
          <w:szCs w:val="32"/>
        </w:rPr>
        <w:t>15.0</w:t>
      </w:r>
    </w:p>
    <w:p w:rsidR="00D30394" w:rsidRPr="007A3538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A3538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7A3538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7A3538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7A3538">
        <w:rPr>
          <w:rFonts w:ascii="TH SarabunIT๙" w:hAnsi="TH SarabunIT๙" w:cs="TH SarabunIT๙"/>
          <w:sz w:val="24"/>
          <w:szCs w:val="32"/>
        </w:rPr>
        <w:tab/>
      </w:r>
      <w:r w:rsidRPr="007A3538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7A3538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7A3538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7A3538">
        <w:rPr>
          <w:rFonts w:ascii="TH SarabunIT๙" w:hAnsi="TH SarabunIT๙" w:cs="TH SarabunIT๙"/>
          <w:sz w:val="24"/>
          <w:szCs w:val="32"/>
        </w:rPr>
        <w:tab/>
      </w:r>
      <w:r w:rsidRPr="007A3538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7A3538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7A3538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7A3538">
        <w:rPr>
          <w:rFonts w:ascii="TH SarabunIT๙" w:hAnsi="TH SarabunIT๙" w:cs="TH SarabunIT๙"/>
          <w:sz w:val="24"/>
          <w:szCs w:val="32"/>
        </w:rPr>
        <w:tab/>
      </w:r>
      <w:r w:rsidRPr="007A3538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7A3538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7A3538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7A3538" w:rsidRDefault="00D30394" w:rsidP="00513AE8">
      <w:pPr>
        <w:spacing w:after="0"/>
        <w:rPr>
          <w:rFonts w:ascii="TH SarabunIT๙" w:hAnsi="TH SarabunIT๙" w:cs="TH SarabunIT๙" w:hint="cs"/>
          <w:sz w:val="24"/>
          <w:szCs w:val="32"/>
        </w:rPr>
      </w:pPr>
    </w:p>
    <w:p w:rsidR="00D30394" w:rsidRPr="007A3538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7A3538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7A3538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7A3538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7A3538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7A3538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24"/>
          <w:szCs w:val="24"/>
        </w:rPr>
      </w:pPr>
      <w:r w:rsidRPr="007A3538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วันที่เผยแพร่คู่มือ</w:t>
      </w:r>
      <w:r w:rsidR="0018011C" w:rsidRPr="007A3538">
        <w:rPr>
          <w:rFonts w:ascii="TH SarabunIT๙" w:hAnsi="TH SarabunIT๙" w:cs="TH SarabunIT๙"/>
          <w:color w:val="808080" w:themeColor="background1" w:themeShade="80"/>
          <w:sz w:val="24"/>
          <w:szCs w:val="24"/>
        </w:rPr>
        <w:t xml:space="preserve">: </w:t>
      </w:r>
      <w:r w:rsidR="0018011C" w:rsidRPr="007A3538">
        <w:rPr>
          <w:rFonts w:ascii="TH SarabunIT๙" w:hAnsi="TH SarabunIT๙" w:cs="TH SarabunIT๙"/>
          <w:noProof/>
          <w:color w:val="808080" w:themeColor="background1" w:themeShade="80"/>
          <w:sz w:val="24"/>
          <w:szCs w:val="24"/>
        </w:rPr>
        <w:t>-</w:t>
      </w:r>
    </w:p>
    <w:sectPr w:rsidR="0018011C" w:rsidRPr="007A3538" w:rsidSect="00826E5E">
      <w:headerReference w:type="default" r:id="rId7"/>
      <w:pgSz w:w="12240" w:h="15840"/>
      <w:pgMar w:top="1440" w:right="1080" w:bottom="1440" w:left="1418" w:header="720" w:footer="720" w:gutter="0"/>
      <w:pgNumType w:start="14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A7B" w:rsidRDefault="004D6A7B" w:rsidP="00826E5E">
      <w:pPr>
        <w:spacing w:after="0" w:line="240" w:lineRule="auto"/>
      </w:pPr>
      <w:r>
        <w:separator/>
      </w:r>
    </w:p>
  </w:endnote>
  <w:endnote w:type="continuationSeparator" w:id="1">
    <w:p w:rsidR="004D6A7B" w:rsidRDefault="004D6A7B" w:rsidP="0082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A7B" w:rsidRDefault="004D6A7B" w:rsidP="00826E5E">
      <w:pPr>
        <w:spacing w:after="0" w:line="240" w:lineRule="auto"/>
      </w:pPr>
      <w:r>
        <w:separator/>
      </w:r>
    </w:p>
  </w:footnote>
  <w:footnote w:type="continuationSeparator" w:id="1">
    <w:p w:rsidR="004D6A7B" w:rsidRDefault="004D6A7B" w:rsidP="0082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2777"/>
      <w:docPartObj>
        <w:docPartGallery w:val="Page Numbers (Top of Page)"/>
        <w:docPartUnique/>
      </w:docPartObj>
    </w:sdtPr>
    <w:sdtContent>
      <w:p w:rsidR="00826E5E" w:rsidRDefault="00826E5E">
        <w:pPr>
          <w:pStyle w:val="a9"/>
          <w:jc w:val="right"/>
        </w:pPr>
        <w:r w:rsidRPr="00826E5E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826E5E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826E5E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826E5E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143</w:t>
        </w:r>
        <w:r w:rsidRPr="00826E5E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826E5E" w:rsidRDefault="00826E5E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6A7B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A3538"/>
    <w:rsid w:val="007B7ED7"/>
    <w:rsid w:val="00812105"/>
    <w:rsid w:val="00815F25"/>
    <w:rsid w:val="00826E5E"/>
    <w:rsid w:val="008B4E9A"/>
    <w:rsid w:val="008D6120"/>
    <w:rsid w:val="008F32E2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E2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A35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A3538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826E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826E5E"/>
  </w:style>
  <w:style w:type="paragraph" w:styleId="ab">
    <w:name w:val="footer"/>
    <w:basedOn w:val="a"/>
    <w:link w:val="ac"/>
    <w:uiPriority w:val="99"/>
    <w:semiHidden/>
    <w:unhideWhenUsed/>
    <w:rsid w:val="00826E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826E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7363E9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12</cp:revision>
  <dcterms:created xsi:type="dcterms:W3CDTF">2015-09-14T08:31:00Z</dcterms:created>
  <dcterms:modified xsi:type="dcterms:W3CDTF">2018-07-10T09:25:00Z</dcterms:modified>
</cp:coreProperties>
</file>